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B44" w:rsidRDefault="009D5B44" w:rsidP="0047387F">
      <w:pPr>
        <w:spacing w:line="480" w:lineRule="auto"/>
        <w:jc w:val="center"/>
        <w:rPr>
          <w:rFonts w:ascii="Times New Roman" w:hAnsi="Times New Roman" w:cs="Times New Roman"/>
          <w:sz w:val="24"/>
          <w:szCs w:val="24"/>
        </w:rPr>
      </w:pPr>
    </w:p>
    <w:p w:rsidR="0047387F" w:rsidRDefault="0047387F" w:rsidP="0047387F">
      <w:pPr>
        <w:spacing w:line="480" w:lineRule="auto"/>
        <w:jc w:val="center"/>
        <w:rPr>
          <w:rFonts w:ascii="Times New Roman" w:hAnsi="Times New Roman" w:cs="Times New Roman"/>
          <w:sz w:val="24"/>
          <w:szCs w:val="24"/>
        </w:rPr>
      </w:pPr>
    </w:p>
    <w:p w:rsidR="0047387F" w:rsidRDefault="0047387F" w:rsidP="0047387F">
      <w:pPr>
        <w:spacing w:line="480" w:lineRule="auto"/>
        <w:jc w:val="center"/>
        <w:rPr>
          <w:rFonts w:ascii="Times New Roman" w:hAnsi="Times New Roman" w:cs="Times New Roman"/>
          <w:sz w:val="24"/>
          <w:szCs w:val="24"/>
        </w:rPr>
      </w:pPr>
    </w:p>
    <w:p w:rsidR="0047387F" w:rsidRDefault="0047387F" w:rsidP="0047387F">
      <w:pPr>
        <w:spacing w:line="480" w:lineRule="auto"/>
        <w:jc w:val="center"/>
        <w:rPr>
          <w:rFonts w:ascii="Times New Roman" w:hAnsi="Times New Roman" w:cs="Times New Roman"/>
          <w:sz w:val="24"/>
          <w:szCs w:val="24"/>
        </w:rPr>
      </w:pPr>
    </w:p>
    <w:p w:rsidR="0047387F" w:rsidRDefault="0047387F" w:rsidP="0047387F">
      <w:pPr>
        <w:spacing w:line="480" w:lineRule="auto"/>
        <w:jc w:val="center"/>
        <w:rPr>
          <w:rFonts w:ascii="Times New Roman" w:hAnsi="Times New Roman" w:cs="Times New Roman"/>
          <w:sz w:val="24"/>
          <w:szCs w:val="24"/>
        </w:rPr>
      </w:pPr>
    </w:p>
    <w:p w:rsidR="0047387F" w:rsidRDefault="0047387F" w:rsidP="0047387F">
      <w:pPr>
        <w:spacing w:line="480" w:lineRule="auto"/>
        <w:jc w:val="center"/>
        <w:rPr>
          <w:rFonts w:ascii="Times New Roman" w:hAnsi="Times New Roman" w:cs="Times New Roman"/>
          <w:sz w:val="24"/>
          <w:szCs w:val="24"/>
        </w:rPr>
      </w:pPr>
    </w:p>
    <w:p w:rsidR="0047387F" w:rsidRDefault="0047387F" w:rsidP="0047387F">
      <w:pPr>
        <w:spacing w:line="480" w:lineRule="auto"/>
        <w:jc w:val="center"/>
        <w:rPr>
          <w:rFonts w:ascii="Times New Roman" w:hAnsi="Times New Roman" w:cs="Times New Roman"/>
          <w:sz w:val="24"/>
          <w:szCs w:val="24"/>
        </w:rPr>
      </w:pPr>
    </w:p>
    <w:p w:rsidR="0047387F" w:rsidRDefault="0047387F" w:rsidP="0047387F">
      <w:pPr>
        <w:spacing w:line="480" w:lineRule="auto"/>
        <w:jc w:val="center"/>
        <w:rPr>
          <w:rFonts w:ascii="Times New Roman" w:hAnsi="Times New Roman" w:cs="Times New Roman"/>
          <w:sz w:val="24"/>
          <w:szCs w:val="24"/>
        </w:rPr>
      </w:pPr>
    </w:p>
    <w:p w:rsidR="0047387F" w:rsidRDefault="00441D49" w:rsidP="0047387F">
      <w:pPr>
        <w:spacing w:line="480" w:lineRule="auto"/>
        <w:jc w:val="center"/>
        <w:rPr>
          <w:rFonts w:ascii="Times New Roman" w:hAnsi="Times New Roman" w:cs="Times New Roman"/>
          <w:sz w:val="24"/>
          <w:szCs w:val="24"/>
        </w:rPr>
      </w:pPr>
      <w:r>
        <w:rPr>
          <w:rFonts w:ascii="Times New Roman" w:hAnsi="Times New Roman" w:cs="Times New Roman"/>
          <w:sz w:val="24"/>
          <w:szCs w:val="24"/>
        </w:rPr>
        <w:t>IEP Book Summary</w:t>
      </w:r>
    </w:p>
    <w:p w:rsidR="0047387F" w:rsidRDefault="0047387F" w:rsidP="0047387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7387F" w:rsidRDefault="0047387F" w:rsidP="0047387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7387F" w:rsidRDefault="0047387F" w:rsidP="0047387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7387F" w:rsidRDefault="0047387F" w:rsidP="0047387F">
      <w:pPr>
        <w:spacing w:line="480" w:lineRule="auto"/>
        <w:jc w:val="center"/>
        <w:rPr>
          <w:rFonts w:ascii="Times New Roman" w:hAnsi="Times New Roman" w:cs="Times New Roman"/>
          <w:sz w:val="24"/>
          <w:szCs w:val="24"/>
        </w:rPr>
      </w:pPr>
    </w:p>
    <w:p w:rsidR="0047387F" w:rsidRDefault="0047387F" w:rsidP="0047387F">
      <w:pPr>
        <w:spacing w:line="480" w:lineRule="auto"/>
        <w:jc w:val="center"/>
        <w:rPr>
          <w:rFonts w:ascii="Times New Roman" w:hAnsi="Times New Roman" w:cs="Times New Roman"/>
          <w:sz w:val="24"/>
          <w:szCs w:val="24"/>
        </w:rPr>
      </w:pPr>
    </w:p>
    <w:p w:rsidR="0047387F" w:rsidRDefault="0047387F" w:rsidP="0047387F">
      <w:pPr>
        <w:spacing w:line="480" w:lineRule="auto"/>
        <w:jc w:val="center"/>
        <w:rPr>
          <w:rFonts w:ascii="Times New Roman" w:hAnsi="Times New Roman" w:cs="Times New Roman"/>
          <w:sz w:val="24"/>
          <w:szCs w:val="24"/>
        </w:rPr>
      </w:pPr>
    </w:p>
    <w:p w:rsidR="0047387F" w:rsidRDefault="0047387F" w:rsidP="0047387F">
      <w:pPr>
        <w:spacing w:line="480" w:lineRule="auto"/>
        <w:jc w:val="center"/>
        <w:rPr>
          <w:rFonts w:ascii="Times New Roman" w:hAnsi="Times New Roman" w:cs="Times New Roman"/>
          <w:sz w:val="24"/>
          <w:szCs w:val="24"/>
        </w:rPr>
      </w:pPr>
    </w:p>
    <w:p w:rsidR="0047387F" w:rsidRDefault="0047387F" w:rsidP="0047387F">
      <w:pPr>
        <w:spacing w:line="480" w:lineRule="auto"/>
        <w:jc w:val="center"/>
        <w:rPr>
          <w:rFonts w:ascii="Times New Roman" w:hAnsi="Times New Roman" w:cs="Times New Roman"/>
          <w:sz w:val="24"/>
          <w:szCs w:val="24"/>
        </w:rPr>
      </w:pPr>
    </w:p>
    <w:p w:rsidR="0047387F" w:rsidRDefault="0047387F" w:rsidP="0047387F">
      <w:pPr>
        <w:spacing w:line="480" w:lineRule="auto"/>
        <w:jc w:val="center"/>
        <w:rPr>
          <w:rFonts w:ascii="Times New Roman" w:hAnsi="Times New Roman" w:cs="Times New Roman"/>
          <w:sz w:val="24"/>
          <w:szCs w:val="24"/>
        </w:rPr>
      </w:pPr>
    </w:p>
    <w:p w:rsidR="007F3F28" w:rsidRDefault="007F3F28" w:rsidP="004738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IEP Book Summary</w:t>
      </w:r>
      <w:r w:rsidRPr="0047387F">
        <w:rPr>
          <w:rFonts w:ascii="Times New Roman" w:hAnsi="Times New Roman" w:cs="Times New Roman"/>
          <w:sz w:val="24"/>
          <w:szCs w:val="24"/>
        </w:rPr>
        <w:t xml:space="preserve"> </w:t>
      </w:r>
    </w:p>
    <w:p w:rsidR="0047387F" w:rsidRDefault="0047387F" w:rsidP="0047387F">
      <w:pPr>
        <w:spacing w:line="480" w:lineRule="auto"/>
        <w:jc w:val="center"/>
        <w:rPr>
          <w:rFonts w:ascii="Times New Roman" w:hAnsi="Times New Roman" w:cs="Times New Roman"/>
          <w:sz w:val="24"/>
          <w:szCs w:val="24"/>
        </w:rPr>
      </w:pPr>
      <w:r w:rsidRPr="0047387F">
        <w:rPr>
          <w:rFonts w:ascii="Times New Roman" w:hAnsi="Times New Roman" w:cs="Times New Roman"/>
          <w:sz w:val="24"/>
          <w:szCs w:val="24"/>
        </w:rPr>
        <w:t>Individualized Education Plan</w:t>
      </w:r>
      <w:r>
        <w:rPr>
          <w:rFonts w:ascii="Times New Roman" w:hAnsi="Times New Roman" w:cs="Times New Roman"/>
          <w:sz w:val="24"/>
          <w:szCs w:val="24"/>
        </w:rPr>
        <w:t xml:space="preserve"> (IEP)</w:t>
      </w:r>
    </w:p>
    <w:p w:rsidR="0047387F" w:rsidRDefault="00B95EE0" w:rsidP="007F3F28">
      <w:pPr>
        <w:spacing w:line="480" w:lineRule="auto"/>
        <w:jc w:val="center"/>
        <w:rPr>
          <w:rFonts w:ascii="Times New Roman" w:hAnsi="Times New Roman" w:cs="Times New Roman"/>
          <w:b/>
          <w:sz w:val="24"/>
          <w:szCs w:val="24"/>
        </w:rPr>
      </w:pPr>
      <w:r w:rsidRPr="00B95EE0">
        <w:rPr>
          <w:rFonts w:ascii="Times New Roman" w:hAnsi="Times New Roman" w:cs="Times New Roman"/>
          <w:b/>
          <w:sz w:val="24"/>
          <w:szCs w:val="24"/>
        </w:rPr>
        <w:t>Introduction: Special Education in the Individualized Education Program</w:t>
      </w:r>
    </w:p>
    <w:p w:rsidR="00B95EE0" w:rsidRDefault="00B95EE0" w:rsidP="0047387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Individualized Education Programs (IEDs) have been around to facilitate</w:t>
      </w:r>
      <w:r w:rsidR="00BC0DC0">
        <w:rPr>
          <w:rFonts w:ascii="Times New Roman" w:hAnsi="Times New Roman" w:cs="Times New Roman"/>
          <w:sz w:val="24"/>
          <w:szCs w:val="24"/>
        </w:rPr>
        <w:t xml:space="preserve"> the</w:t>
      </w:r>
      <w:r>
        <w:rPr>
          <w:rFonts w:ascii="Times New Roman" w:hAnsi="Times New Roman" w:cs="Times New Roman"/>
          <w:sz w:val="24"/>
          <w:szCs w:val="24"/>
        </w:rPr>
        <w:t xml:space="preserve"> education needs of children especially those with special needs. IEDs form the cornerstone for reaching out to children with special needs since it ensures </w:t>
      </w:r>
      <w:r w:rsidR="00BC0DC0">
        <w:rPr>
          <w:rFonts w:ascii="Times New Roman" w:hAnsi="Times New Roman" w:cs="Times New Roman"/>
          <w:sz w:val="24"/>
          <w:szCs w:val="24"/>
        </w:rPr>
        <w:t>each</w:t>
      </w:r>
      <w:r w:rsidR="00441D49">
        <w:rPr>
          <w:rFonts w:ascii="Times New Roman" w:hAnsi="Times New Roman" w:cs="Times New Roman"/>
          <w:sz w:val="24"/>
          <w:szCs w:val="24"/>
        </w:rPr>
        <w:t xml:space="preserve"> kid prospers optimally due to significant interventions that focus on their skill sets and strengths which prove to be promising. According to Dr. Bunnie Claxton, students were not receiving special education but laws such as the Individuals with Disabilities Education Act (IDEA) made it possible for all children with disabilities to gain free public education like the rest of the population. Additional laws will be discussed exhaustively in the summary of chapter 1 in Claxton’s IEP book. To understand IEP better, it is vital to acknowledge the framework established on how special education and IEPs was </w:t>
      </w:r>
      <w:r w:rsidR="00ED0273">
        <w:rPr>
          <w:rFonts w:ascii="Times New Roman" w:hAnsi="Times New Roman" w:cs="Times New Roman"/>
          <w:sz w:val="24"/>
          <w:szCs w:val="24"/>
        </w:rPr>
        <w:t>established. Students with IEPs are entitled to receive special education services in several ways including an inclusion room and emotional support classroom. IEPs refer to a plan which provides an in-depth explanation of students with disabilities will acquire appropriate accommodation necessary for successful learning.</w:t>
      </w:r>
    </w:p>
    <w:p w:rsidR="00ED0273" w:rsidRDefault="00ED0273" w:rsidP="007F3F28">
      <w:pPr>
        <w:spacing w:line="480" w:lineRule="auto"/>
        <w:jc w:val="center"/>
        <w:rPr>
          <w:rFonts w:ascii="Times New Roman" w:hAnsi="Times New Roman" w:cs="Times New Roman"/>
          <w:b/>
          <w:sz w:val="24"/>
          <w:szCs w:val="24"/>
        </w:rPr>
      </w:pPr>
      <w:r w:rsidRPr="00ED0273">
        <w:rPr>
          <w:rFonts w:ascii="Times New Roman" w:hAnsi="Times New Roman" w:cs="Times New Roman"/>
          <w:b/>
          <w:sz w:val="24"/>
          <w:szCs w:val="24"/>
        </w:rPr>
        <w:t>Chapter 1: The Law and Students with Special Needs</w:t>
      </w:r>
    </w:p>
    <w:p w:rsidR="00D6117F" w:rsidRDefault="00ED0273" w:rsidP="0047387F">
      <w:pPr>
        <w:spacing w:line="480" w:lineRule="auto"/>
        <w:rPr>
          <w:rFonts w:ascii="Times New Roman" w:hAnsi="Times New Roman" w:cs="Times New Roman"/>
          <w:sz w:val="24"/>
          <w:szCs w:val="24"/>
        </w:rPr>
      </w:pPr>
      <w:r>
        <w:rPr>
          <w:rFonts w:ascii="Times New Roman" w:hAnsi="Times New Roman" w:cs="Times New Roman"/>
          <w:b/>
          <w:sz w:val="24"/>
          <w:szCs w:val="24"/>
        </w:rPr>
        <w:tab/>
      </w:r>
      <w:r w:rsidR="00A10C03">
        <w:rPr>
          <w:rFonts w:ascii="Times New Roman" w:hAnsi="Times New Roman" w:cs="Times New Roman"/>
          <w:sz w:val="24"/>
          <w:szCs w:val="24"/>
        </w:rPr>
        <w:t>Dr. Bunnie Claxton talks about the history of IEP implementation and she notes that the system took several years before being fully implemented into the US education system. Initially, Claxton states that students with special needs were being treated as being recognized as being “mentally retarded” and were sp</w:t>
      </w:r>
      <w:r w:rsidR="00055617">
        <w:rPr>
          <w:rFonts w:ascii="Times New Roman" w:hAnsi="Times New Roman" w:cs="Times New Roman"/>
          <w:sz w:val="24"/>
          <w:szCs w:val="24"/>
        </w:rPr>
        <w:t>ending most of their lives committed</w:t>
      </w:r>
      <w:r w:rsidR="00A10C03">
        <w:rPr>
          <w:rFonts w:ascii="Times New Roman" w:hAnsi="Times New Roman" w:cs="Times New Roman"/>
          <w:sz w:val="24"/>
          <w:szCs w:val="24"/>
        </w:rPr>
        <w:t xml:space="preserve"> in</w:t>
      </w:r>
      <w:r w:rsidR="00055617">
        <w:rPr>
          <w:rFonts w:ascii="Times New Roman" w:hAnsi="Times New Roman" w:cs="Times New Roman"/>
          <w:sz w:val="24"/>
          <w:szCs w:val="24"/>
        </w:rPr>
        <w:t xml:space="preserve"> prison-like mental institutions that only offered basic needs like shelter, clothing, and food</w:t>
      </w:r>
      <w:r w:rsidR="007F3F28">
        <w:rPr>
          <w:rFonts w:ascii="Times New Roman" w:hAnsi="Times New Roman" w:cs="Times New Roman"/>
          <w:sz w:val="24"/>
          <w:szCs w:val="24"/>
        </w:rPr>
        <w:t xml:space="preserve"> (Claxton, </w:t>
      </w:r>
      <w:r w:rsidR="007F3F28" w:rsidRPr="00C97C9F">
        <w:rPr>
          <w:rFonts w:ascii="Times New Roman" w:hAnsi="Times New Roman" w:cs="Times New Roman"/>
          <w:sz w:val="24"/>
          <w:szCs w:val="24"/>
        </w:rPr>
        <w:t>2018)</w:t>
      </w:r>
      <w:r w:rsidR="00055617">
        <w:rPr>
          <w:rFonts w:ascii="Times New Roman" w:hAnsi="Times New Roman" w:cs="Times New Roman"/>
          <w:sz w:val="24"/>
          <w:szCs w:val="24"/>
        </w:rPr>
        <w:t xml:space="preserve">. </w:t>
      </w:r>
      <w:r w:rsidR="00055617">
        <w:rPr>
          <w:rFonts w:ascii="Times New Roman" w:hAnsi="Times New Roman" w:cs="Times New Roman"/>
          <w:sz w:val="24"/>
          <w:szCs w:val="24"/>
        </w:rPr>
        <w:lastRenderedPageBreak/>
        <w:t>The period between</w:t>
      </w:r>
      <w:r w:rsidR="00BC0DC0">
        <w:rPr>
          <w:rFonts w:ascii="Times New Roman" w:hAnsi="Times New Roman" w:cs="Times New Roman"/>
          <w:sz w:val="24"/>
          <w:szCs w:val="24"/>
        </w:rPr>
        <w:t xml:space="preserve"> the</w:t>
      </w:r>
      <w:r w:rsidR="00055617">
        <w:rPr>
          <w:rFonts w:ascii="Times New Roman" w:hAnsi="Times New Roman" w:cs="Times New Roman"/>
          <w:sz w:val="24"/>
          <w:szCs w:val="24"/>
        </w:rPr>
        <w:t xml:space="preserve"> 1950s and 1960s, however, was characterized b</w:t>
      </w:r>
      <w:r w:rsidR="00BC0DC0">
        <w:rPr>
          <w:rFonts w:ascii="Times New Roman" w:hAnsi="Times New Roman" w:cs="Times New Roman"/>
          <w:sz w:val="24"/>
          <w:szCs w:val="24"/>
        </w:rPr>
        <w:t>y several fundamental acts that</w:t>
      </w:r>
      <w:r w:rsidR="00055617">
        <w:rPr>
          <w:rFonts w:ascii="Times New Roman" w:hAnsi="Times New Roman" w:cs="Times New Roman"/>
          <w:sz w:val="24"/>
          <w:szCs w:val="24"/>
        </w:rPr>
        <w:t xml:space="preserve"> mandated education for people with special needs. Eventually, these laws formed the foundations of the IDEA law which was established to ensure that all children with special needs are equipped with </w:t>
      </w:r>
      <w:r w:rsidR="00BC0DC0">
        <w:rPr>
          <w:rFonts w:ascii="Times New Roman" w:hAnsi="Times New Roman" w:cs="Times New Roman"/>
          <w:sz w:val="24"/>
          <w:szCs w:val="24"/>
        </w:rPr>
        <w:t xml:space="preserve">an </w:t>
      </w:r>
      <w:r w:rsidR="00055617">
        <w:rPr>
          <w:rFonts w:ascii="Times New Roman" w:hAnsi="Times New Roman" w:cs="Times New Roman"/>
          <w:sz w:val="24"/>
          <w:szCs w:val="24"/>
        </w:rPr>
        <w:t>education that can help them develop skills</w:t>
      </w:r>
      <w:r w:rsidR="00D6117F">
        <w:rPr>
          <w:rFonts w:ascii="Times New Roman" w:hAnsi="Times New Roman" w:cs="Times New Roman"/>
          <w:sz w:val="24"/>
          <w:szCs w:val="24"/>
        </w:rPr>
        <w:t xml:space="preserve"> necessary to enable them </w:t>
      </w:r>
      <w:r w:rsidR="00BC0DC0">
        <w:rPr>
          <w:rFonts w:ascii="Times New Roman" w:hAnsi="Times New Roman" w:cs="Times New Roman"/>
          <w:sz w:val="24"/>
          <w:szCs w:val="24"/>
        </w:rPr>
        <w:t xml:space="preserve">to </w:t>
      </w:r>
      <w:r w:rsidR="00D6117F">
        <w:rPr>
          <w:rFonts w:ascii="Times New Roman" w:hAnsi="Times New Roman" w:cs="Times New Roman"/>
          <w:sz w:val="24"/>
          <w:szCs w:val="24"/>
        </w:rPr>
        <w:t>become independent and productive members of society.</w:t>
      </w:r>
    </w:p>
    <w:p w:rsidR="00CE1C23" w:rsidRDefault="00D6117F" w:rsidP="0047387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IDEA law has six fundamental parts which state that; all students with special needs have a right to access Free Appropriate Public Education, they must be properly evaluated to before receiving diagnosis, they must </w:t>
      </w:r>
      <w:r w:rsidR="0055603B">
        <w:rPr>
          <w:rFonts w:ascii="Times New Roman" w:hAnsi="Times New Roman" w:cs="Times New Roman"/>
          <w:sz w:val="24"/>
          <w:szCs w:val="24"/>
        </w:rPr>
        <w:t xml:space="preserve">access IDE on the basis of their evaluations, parents must get involved in their child’s IEP process, special students must be placed in a minimally restrictive environment, children and parents must be protected legally during the process of evaluation. The chapter further discusses the possibility </w:t>
      </w:r>
      <w:r w:rsidR="00CE1C23">
        <w:rPr>
          <w:rFonts w:ascii="Times New Roman" w:hAnsi="Times New Roman" w:cs="Times New Roman"/>
          <w:sz w:val="24"/>
          <w:szCs w:val="24"/>
        </w:rPr>
        <w:t xml:space="preserve">of parents being unhappy with the institution’s decision making but when push comes to shove and the court’s intervention required, the courts will typically support the school district. Additionally, neurodiversity is also discussed in this topic and it </w:t>
      </w:r>
      <w:r w:rsidR="00BC0DC0">
        <w:rPr>
          <w:rFonts w:ascii="Times New Roman" w:hAnsi="Times New Roman" w:cs="Times New Roman"/>
          <w:sz w:val="24"/>
          <w:szCs w:val="24"/>
        </w:rPr>
        <w:t xml:space="preserve">emphasizes </w:t>
      </w:r>
      <w:r w:rsidR="00CE1C23">
        <w:rPr>
          <w:rFonts w:ascii="Times New Roman" w:hAnsi="Times New Roman" w:cs="Times New Roman"/>
          <w:sz w:val="24"/>
          <w:szCs w:val="24"/>
        </w:rPr>
        <w:t>honoring of differences and strengths of disabled kids.</w:t>
      </w:r>
    </w:p>
    <w:p w:rsidR="00CE1C23" w:rsidRDefault="00CE1C23" w:rsidP="007F3F28">
      <w:pPr>
        <w:spacing w:line="480" w:lineRule="auto"/>
        <w:jc w:val="center"/>
        <w:rPr>
          <w:rFonts w:ascii="Times New Roman" w:hAnsi="Times New Roman" w:cs="Times New Roman"/>
          <w:b/>
          <w:sz w:val="24"/>
          <w:szCs w:val="24"/>
        </w:rPr>
      </w:pPr>
      <w:r w:rsidRPr="00CE1C23">
        <w:rPr>
          <w:rFonts w:ascii="Times New Roman" w:hAnsi="Times New Roman" w:cs="Times New Roman"/>
          <w:b/>
          <w:sz w:val="24"/>
          <w:szCs w:val="24"/>
        </w:rPr>
        <w:t>Chapter 2: Parents and the IEP Process</w:t>
      </w:r>
    </w:p>
    <w:p w:rsidR="00C6558A" w:rsidRDefault="00CE1C23" w:rsidP="000823BF">
      <w:pPr>
        <w:spacing w:line="480" w:lineRule="auto"/>
        <w:rPr>
          <w:rFonts w:ascii="Times New Roman" w:hAnsi="Times New Roman" w:cs="Times New Roman"/>
          <w:sz w:val="24"/>
          <w:szCs w:val="24"/>
        </w:rPr>
      </w:pPr>
      <w:r>
        <w:rPr>
          <w:rFonts w:ascii="Times New Roman" w:hAnsi="Times New Roman" w:cs="Times New Roman"/>
          <w:b/>
          <w:sz w:val="24"/>
          <w:szCs w:val="24"/>
        </w:rPr>
        <w:tab/>
      </w:r>
      <w:r w:rsidR="007D760F">
        <w:rPr>
          <w:rFonts w:ascii="Times New Roman" w:hAnsi="Times New Roman" w:cs="Times New Roman"/>
          <w:sz w:val="24"/>
          <w:szCs w:val="24"/>
        </w:rPr>
        <w:t xml:space="preserve">To start with, this chapter begins by defining a parent since they form fundamental parts of the program and educators are required </w:t>
      </w:r>
      <w:r w:rsidR="00BC0DC0">
        <w:rPr>
          <w:rFonts w:ascii="Times New Roman" w:hAnsi="Times New Roman" w:cs="Times New Roman"/>
          <w:sz w:val="24"/>
          <w:szCs w:val="24"/>
        </w:rPr>
        <w:t xml:space="preserve">to </w:t>
      </w:r>
      <w:r w:rsidR="007D760F">
        <w:rPr>
          <w:rFonts w:ascii="Times New Roman" w:hAnsi="Times New Roman" w:cs="Times New Roman"/>
          <w:sz w:val="24"/>
          <w:szCs w:val="24"/>
        </w:rPr>
        <w:t>understand its proper definition in connection with IDEA. Claxton (2018), defines a parent as, “</w:t>
      </w:r>
      <w:r w:rsidR="000823BF">
        <w:rPr>
          <w:rFonts w:ascii="Times New Roman" w:hAnsi="Times New Roman" w:cs="Times New Roman"/>
          <w:sz w:val="24"/>
          <w:szCs w:val="24"/>
        </w:rPr>
        <w:t xml:space="preserve">a </w:t>
      </w:r>
      <w:r w:rsidR="000823BF" w:rsidRPr="000823BF">
        <w:rPr>
          <w:rFonts w:ascii="Times New Roman" w:hAnsi="Times New Roman" w:cs="Times New Roman"/>
          <w:sz w:val="24"/>
          <w:szCs w:val="24"/>
        </w:rPr>
        <w:t>natural, adoptive, or foster parent of a child, a guardian, an indi</w:t>
      </w:r>
      <w:r w:rsidR="000823BF">
        <w:rPr>
          <w:rFonts w:ascii="Times New Roman" w:hAnsi="Times New Roman" w:cs="Times New Roman"/>
          <w:sz w:val="24"/>
          <w:szCs w:val="24"/>
        </w:rPr>
        <w:t xml:space="preserve">vidual acting in the place of a </w:t>
      </w:r>
      <w:r w:rsidR="000823BF" w:rsidRPr="000823BF">
        <w:rPr>
          <w:rFonts w:ascii="Times New Roman" w:hAnsi="Times New Roman" w:cs="Times New Roman"/>
          <w:sz w:val="24"/>
          <w:szCs w:val="24"/>
        </w:rPr>
        <w:t>natural or adoptive parent with whom the child lives, or an indivi</w:t>
      </w:r>
      <w:r w:rsidR="000823BF">
        <w:rPr>
          <w:rFonts w:ascii="Times New Roman" w:hAnsi="Times New Roman" w:cs="Times New Roman"/>
          <w:sz w:val="24"/>
          <w:szCs w:val="24"/>
        </w:rPr>
        <w:t xml:space="preserve">dual who is legally responsible </w:t>
      </w:r>
      <w:r w:rsidR="000823BF" w:rsidRPr="000823BF">
        <w:rPr>
          <w:rFonts w:ascii="Times New Roman" w:hAnsi="Times New Roman" w:cs="Times New Roman"/>
          <w:sz w:val="24"/>
          <w:szCs w:val="24"/>
        </w:rPr>
        <w:t>for the child’s welfare; or… an individual assigned… to be a surrogate parent”</w:t>
      </w:r>
      <w:r w:rsidR="000823BF">
        <w:rPr>
          <w:rFonts w:ascii="Times New Roman" w:hAnsi="Times New Roman" w:cs="Times New Roman"/>
          <w:sz w:val="24"/>
          <w:szCs w:val="24"/>
        </w:rPr>
        <w:t>. With that being said, Claxton goes ahead to discuss the parent’s role in the decision-making process since they can see the children from different perspectives compared to educators</w:t>
      </w:r>
      <w:r w:rsidR="007F3F28">
        <w:rPr>
          <w:rFonts w:ascii="Times New Roman" w:hAnsi="Times New Roman" w:cs="Times New Roman"/>
          <w:sz w:val="24"/>
          <w:szCs w:val="24"/>
        </w:rPr>
        <w:t xml:space="preserve"> (Claxton, </w:t>
      </w:r>
      <w:r w:rsidR="007F3F28" w:rsidRPr="00C97C9F">
        <w:rPr>
          <w:rFonts w:ascii="Times New Roman" w:hAnsi="Times New Roman" w:cs="Times New Roman"/>
          <w:sz w:val="24"/>
          <w:szCs w:val="24"/>
        </w:rPr>
        <w:t>2018)</w:t>
      </w:r>
      <w:r w:rsidR="000823BF">
        <w:rPr>
          <w:rFonts w:ascii="Times New Roman" w:hAnsi="Times New Roman" w:cs="Times New Roman"/>
          <w:sz w:val="24"/>
          <w:szCs w:val="24"/>
        </w:rPr>
        <w:t xml:space="preserve">. For the instance of divorce, the process </w:t>
      </w:r>
      <w:r w:rsidR="000823BF">
        <w:rPr>
          <w:rFonts w:ascii="Times New Roman" w:hAnsi="Times New Roman" w:cs="Times New Roman"/>
          <w:sz w:val="24"/>
          <w:szCs w:val="24"/>
        </w:rPr>
        <w:lastRenderedPageBreak/>
        <w:t xml:space="preserve">becomes complicated as it is hard to determine which parent will take full responsibility of the child. The IDEA clearly states that parents are legally allowed to access all necessary documentation of their child and take part in meetings </w:t>
      </w:r>
      <w:r w:rsidR="00C6558A">
        <w:rPr>
          <w:rFonts w:ascii="Times New Roman" w:hAnsi="Times New Roman" w:cs="Times New Roman"/>
          <w:sz w:val="24"/>
          <w:szCs w:val="24"/>
        </w:rPr>
        <w:t>concerned with the evaluation and placement of their kids. Parent’s involvement in the IDEA process is essential in enhancing the student’s success and their efforts must be reflected in their homes as well for</w:t>
      </w:r>
      <w:r w:rsidR="00BC0DC0">
        <w:rPr>
          <w:rFonts w:ascii="Times New Roman" w:hAnsi="Times New Roman" w:cs="Times New Roman"/>
          <w:sz w:val="24"/>
          <w:szCs w:val="24"/>
        </w:rPr>
        <w:t xml:space="preserve"> the</w:t>
      </w:r>
      <w:r w:rsidR="00C6558A">
        <w:rPr>
          <w:rFonts w:ascii="Times New Roman" w:hAnsi="Times New Roman" w:cs="Times New Roman"/>
          <w:sz w:val="24"/>
          <w:szCs w:val="24"/>
        </w:rPr>
        <w:t xml:space="preserve"> student to be successful. Educators are required to take note of factors that may limit parent involvement including cultural differences, communication, different terminologies used by the IEP team.</w:t>
      </w:r>
    </w:p>
    <w:p w:rsidR="00C6558A" w:rsidRDefault="00C6558A" w:rsidP="007F3F28">
      <w:pPr>
        <w:spacing w:line="480" w:lineRule="auto"/>
        <w:jc w:val="center"/>
        <w:rPr>
          <w:rFonts w:ascii="Times New Roman" w:hAnsi="Times New Roman" w:cs="Times New Roman"/>
          <w:b/>
          <w:sz w:val="24"/>
          <w:szCs w:val="24"/>
        </w:rPr>
      </w:pPr>
      <w:r w:rsidRPr="00C6558A">
        <w:rPr>
          <w:rFonts w:ascii="Times New Roman" w:hAnsi="Times New Roman" w:cs="Times New Roman"/>
          <w:b/>
          <w:sz w:val="24"/>
          <w:szCs w:val="24"/>
        </w:rPr>
        <w:t>Chapter 3: Present Levels of Academic Achievement and Functional Performance</w:t>
      </w:r>
      <w:r w:rsidR="006C642B">
        <w:rPr>
          <w:rFonts w:ascii="Times New Roman" w:hAnsi="Times New Roman" w:cs="Times New Roman"/>
          <w:b/>
          <w:sz w:val="24"/>
          <w:szCs w:val="24"/>
        </w:rPr>
        <w:t xml:space="preserve"> (PLAAFP)</w:t>
      </w:r>
    </w:p>
    <w:p w:rsidR="00C6558A" w:rsidRDefault="00C90100" w:rsidP="000823B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third chapter </w:t>
      </w:r>
      <w:r w:rsidR="00F30441">
        <w:rPr>
          <w:rFonts w:ascii="Times New Roman" w:hAnsi="Times New Roman" w:cs="Times New Roman"/>
          <w:sz w:val="24"/>
          <w:szCs w:val="24"/>
        </w:rPr>
        <w:t xml:space="preserve">of Claxton’s IEP book discusses the fundamental building blocks for a complete and accurate IEP program is the </w:t>
      </w:r>
      <w:r w:rsidR="00F30441" w:rsidRPr="00F30441">
        <w:rPr>
          <w:rFonts w:ascii="Times New Roman" w:hAnsi="Times New Roman" w:cs="Times New Roman"/>
          <w:sz w:val="24"/>
          <w:szCs w:val="24"/>
        </w:rPr>
        <w:t>Present Levels of Academic Achievement and Functional Performance</w:t>
      </w:r>
      <w:r w:rsidR="00F30441">
        <w:rPr>
          <w:rFonts w:ascii="Times New Roman" w:hAnsi="Times New Roman" w:cs="Times New Roman"/>
          <w:sz w:val="24"/>
          <w:szCs w:val="24"/>
        </w:rPr>
        <w:t xml:space="preserve"> (PLAAFP). For effective implementation of the IEP program, the PLAAFP should be completed accurately which in turn allows students to receive service without interference</w:t>
      </w:r>
      <w:r w:rsidR="007F3F28">
        <w:rPr>
          <w:rFonts w:ascii="Times New Roman" w:hAnsi="Times New Roman" w:cs="Times New Roman"/>
          <w:sz w:val="24"/>
          <w:szCs w:val="24"/>
        </w:rPr>
        <w:t xml:space="preserve"> (Claxton, </w:t>
      </w:r>
      <w:r w:rsidR="007F3F28" w:rsidRPr="00C97C9F">
        <w:rPr>
          <w:rFonts w:ascii="Times New Roman" w:hAnsi="Times New Roman" w:cs="Times New Roman"/>
          <w:sz w:val="24"/>
          <w:szCs w:val="24"/>
        </w:rPr>
        <w:t>2018)</w:t>
      </w:r>
      <w:r w:rsidR="00F30441">
        <w:rPr>
          <w:rFonts w:ascii="Times New Roman" w:hAnsi="Times New Roman" w:cs="Times New Roman"/>
          <w:sz w:val="24"/>
          <w:szCs w:val="24"/>
        </w:rPr>
        <w:t xml:space="preserve">. For the PLAAFP to be complete, three sections must be implemented; the current academic level of achievement of the student, the degree of disability on the child’s ability to undergo </w:t>
      </w:r>
      <w:r w:rsidR="00BC0DC0">
        <w:rPr>
          <w:rFonts w:ascii="Times New Roman" w:hAnsi="Times New Roman" w:cs="Times New Roman"/>
          <w:sz w:val="24"/>
          <w:szCs w:val="24"/>
        </w:rPr>
        <w:t xml:space="preserve">a </w:t>
      </w:r>
      <w:r w:rsidR="00F30441">
        <w:rPr>
          <w:rFonts w:ascii="Times New Roman" w:hAnsi="Times New Roman" w:cs="Times New Roman"/>
          <w:sz w:val="24"/>
          <w:szCs w:val="24"/>
        </w:rPr>
        <w:t>normal educa</w:t>
      </w:r>
      <w:r w:rsidR="00BC0DC0">
        <w:rPr>
          <w:rFonts w:ascii="Times New Roman" w:hAnsi="Times New Roman" w:cs="Times New Roman"/>
          <w:sz w:val="24"/>
          <w:szCs w:val="24"/>
        </w:rPr>
        <w:t>tion setting</w:t>
      </w:r>
      <w:r w:rsidR="00F30441">
        <w:rPr>
          <w:rFonts w:ascii="Times New Roman" w:hAnsi="Times New Roman" w:cs="Times New Roman"/>
          <w:sz w:val="24"/>
          <w:szCs w:val="24"/>
        </w:rPr>
        <w:t xml:space="preserve"> and the needs that have developed from the student’s disability. Evaluation of the child’s academic achievement depends on informal and formal assessments while functional performance depends on the skills required by the student to live an independent life. The </w:t>
      </w:r>
      <w:r w:rsidR="006C642B">
        <w:rPr>
          <w:rFonts w:ascii="Times New Roman" w:hAnsi="Times New Roman" w:cs="Times New Roman"/>
          <w:sz w:val="24"/>
          <w:szCs w:val="24"/>
        </w:rPr>
        <w:t xml:space="preserve">completion of the </w:t>
      </w:r>
      <w:r w:rsidR="00F30441">
        <w:rPr>
          <w:rFonts w:ascii="Times New Roman" w:hAnsi="Times New Roman" w:cs="Times New Roman"/>
          <w:sz w:val="24"/>
          <w:szCs w:val="24"/>
        </w:rPr>
        <w:t>PLAAF</w:t>
      </w:r>
      <w:r w:rsidR="006C642B">
        <w:rPr>
          <w:rFonts w:ascii="Times New Roman" w:hAnsi="Times New Roman" w:cs="Times New Roman"/>
          <w:sz w:val="24"/>
          <w:szCs w:val="24"/>
        </w:rPr>
        <w:t>P also requires thateach IEP</w:t>
      </w:r>
      <w:r w:rsidR="00BC0DC0">
        <w:rPr>
          <w:rFonts w:ascii="Times New Roman" w:hAnsi="Times New Roman" w:cs="Times New Roman"/>
          <w:sz w:val="24"/>
          <w:szCs w:val="24"/>
        </w:rPr>
        <w:t xml:space="preserve"> has a cover page that </w:t>
      </w:r>
      <w:r w:rsidR="006C642B">
        <w:rPr>
          <w:rFonts w:ascii="Times New Roman" w:hAnsi="Times New Roman" w:cs="Times New Roman"/>
          <w:sz w:val="24"/>
          <w:szCs w:val="24"/>
        </w:rPr>
        <w:t>summarizes the entire information about the student’s IEP program, a list of members involved, and a section of Factors for IEP Team Consideration. Generally, this chapter shortly describes information that will be used during PLAAFP including all assessments and evaluations</w:t>
      </w:r>
      <w:r w:rsidR="0088532C">
        <w:rPr>
          <w:rFonts w:ascii="Times New Roman" w:hAnsi="Times New Roman" w:cs="Times New Roman"/>
          <w:sz w:val="24"/>
          <w:szCs w:val="24"/>
        </w:rPr>
        <w:t xml:space="preserve"> and parent wishes.</w:t>
      </w:r>
    </w:p>
    <w:p w:rsidR="0088532C" w:rsidRDefault="0088532C" w:rsidP="007F3F28">
      <w:pPr>
        <w:spacing w:line="480" w:lineRule="auto"/>
        <w:jc w:val="center"/>
        <w:rPr>
          <w:rFonts w:ascii="Times New Roman" w:hAnsi="Times New Roman" w:cs="Times New Roman"/>
          <w:b/>
          <w:sz w:val="24"/>
          <w:szCs w:val="24"/>
        </w:rPr>
      </w:pPr>
      <w:r w:rsidRPr="0088532C">
        <w:rPr>
          <w:rFonts w:ascii="Times New Roman" w:hAnsi="Times New Roman" w:cs="Times New Roman"/>
          <w:b/>
          <w:sz w:val="24"/>
          <w:szCs w:val="24"/>
        </w:rPr>
        <w:lastRenderedPageBreak/>
        <w:t>Chapter 4: IEP Goals</w:t>
      </w:r>
    </w:p>
    <w:p w:rsidR="0088532C" w:rsidRDefault="0088532C" w:rsidP="0088532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this chapter, measurable annual goals to the success of the IEP process are exhaustively discussed. According to Claxton, measurable annual goals provide a roadmap that will guide the student’s developments over the next year of their lives under the IEP process. Claxton (2017), </w:t>
      </w:r>
      <w:r w:rsidR="00BC0DC0">
        <w:rPr>
          <w:rFonts w:ascii="Times New Roman" w:hAnsi="Times New Roman" w:cs="Times New Roman"/>
          <w:sz w:val="24"/>
          <w:szCs w:val="24"/>
        </w:rPr>
        <w:t xml:space="preserve">states that </w:t>
      </w:r>
      <w:r w:rsidRPr="0088532C">
        <w:rPr>
          <w:rFonts w:ascii="Times New Roman" w:hAnsi="Times New Roman" w:cs="Times New Roman"/>
          <w:sz w:val="24"/>
          <w:szCs w:val="24"/>
        </w:rPr>
        <w:t xml:space="preserve">“The purpose of the measurable annual goals is to </w:t>
      </w:r>
      <w:r>
        <w:rPr>
          <w:rFonts w:ascii="Times New Roman" w:hAnsi="Times New Roman" w:cs="Times New Roman"/>
          <w:sz w:val="24"/>
          <w:szCs w:val="24"/>
        </w:rPr>
        <w:t xml:space="preserve">provide a 12-month plan for the </w:t>
      </w:r>
      <w:r w:rsidRPr="0088532C">
        <w:rPr>
          <w:rFonts w:ascii="Times New Roman" w:hAnsi="Times New Roman" w:cs="Times New Roman"/>
          <w:sz w:val="24"/>
          <w:szCs w:val="24"/>
        </w:rPr>
        <w:t>student’s educational journey”</w:t>
      </w:r>
      <w:r>
        <w:rPr>
          <w:rFonts w:ascii="Times New Roman" w:hAnsi="Times New Roman" w:cs="Times New Roman"/>
          <w:sz w:val="24"/>
          <w:szCs w:val="24"/>
        </w:rPr>
        <w:t>. To achieve this, the process must be approach</w:t>
      </w:r>
      <w:r w:rsidR="00BC0DC0">
        <w:rPr>
          <w:rFonts w:ascii="Times New Roman" w:hAnsi="Times New Roman" w:cs="Times New Roman"/>
          <w:sz w:val="24"/>
          <w:szCs w:val="24"/>
        </w:rPr>
        <w:t>ed</w:t>
      </w:r>
      <w:r>
        <w:rPr>
          <w:rFonts w:ascii="Times New Roman" w:hAnsi="Times New Roman" w:cs="Times New Roman"/>
          <w:sz w:val="24"/>
          <w:szCs w:val="24"/>
        </w:rPr>
        <w:t xml:space="preserve"> with wisdom which includes necessary collaborations with other members of the IEP team. Relevant individuals with expertise in </w:t>
      </w:r>
      <w:r w:rsidR="00F447D3">
        <w:rPr>
          <w:rFonts w:ascii="Times New Roman" w:hAnsi="Times New Roman" w:cs="Times New Roman"/>
          <w:sz w:val="24"/>
          <w:szCs w:val="24"/>
        </w:rPr>
        <w:t xml:space="preserve">specific areas must also be included in the written measurable annual goals in conjunction with all areas of the student’s needs.Another wise approach is the use of the “ABCD” method which specifies </w:t>
      </w:r>
      <w:r w:rsidR="00BC0DC0">
        <w:rPr>
          <w:rFonts w:ascii="Times New Roman" w:hAnsi="Times New Roman" w:cs="Times New Roman"/>
          <w:sz w:val="24"/>
          <w:szCs w:val="24"/>
        </w:rPr>
        <w:t xml:space="preserve">the </w:t>
      </w:r>
      <w:r w:rsidR="00F447D3">
        <w:rPr>
          <w:rFonts w:ascii="Times New Roman" w:hAnsi="Times New Roman" w:cs="Times New Roman"/>
          <w:sz w:val="24"/>
          <w:szCs w:val="24"/>
        </w:rPr>
        <w:t>audience (special student)</w:t>
      </w:r>
      <w:r w:rsidR="00BC0DC0">
        <w:rPr>
          <w:rFonts w:ascii="Times New Roman" w:hAnsi="Times New Roman" w:cs="Times New Roman"/>
          <w:sz w:val="24"/>
          <w:szCs w:val="24"/>
        </w:rPr>
        <w:t>, the b</w:t>
      </w:r>
      <w:r w:rsidR="00F447D3">
        <w:rPr>
          <w:rFonts w:ascii="Times New Roman" w:hAnsi="Times New Roman" w:cs="Times New Roman"/>
          <w:sz w:val="24"/>
          <w:szCs w:val="24"/>
        </w:rPr>
        <w:t xml:space="preserve">ehavior being shaped, </w:t>
      </w:r>
      <w:r w:rsidR="00BC0DC0">
        <w:rPr>
          <w:rFonts w:ascii="Times New Roman" w:hAnsi="Times New Roman" w:cs="Times New Roman"/>
          <w:sz w:val="24"/>
          <w:szCs w:val="24"/>
        </w:rPr>
        <w:t xml:space="preserve">the </w:t>
      </w:r>
      <w:r w:rsidR="00F447D3">
        <w:rPr>
          <w:rFonts w:ascii="Times New Roman" w:hAnsi="Times New Roman" w:cs="Times New Roman"/>
          <w:sz w:val="24"/>
          <w:szCs w:val="24"/>
        </w:rPr>
        <w:t xml:space="preserve">criterion of the student’s performance, and documentation of the entire process. The annual goals must also contain two short-term goals that are included among the middle 26 weeks of the year and during the end of the year. It is important to note that it is essential to remember that the written goals are specific to the well-being of the student but not the specialist, parent, or teacher.   </w:t>
      </w:r>
    </w:p>
    <w:p w:rsidR="00F447D3" w:rsidRDefault="00F447D3" w:rsidP="007F3F28">
      <w:pPr>
        <w:spacing w:line="480" w:lineRule="auto"/>
        <w:jc w:val="center"/>
        <w:rPr>
          <w:rFonts w:ascii="Times New Roman" w:hAnsi="Times New Roman" w:cs="Times New Roman"/>
          <w:b/>
          <w:sz w:val="24"/>
          <w:szCs w:val="24"/>
        </w:rPr>
      </w:pPr>
      <w:r w:rsidRPr="00F447D3">
        <w:rPr>
          <w:rFonts w:ascii="Times New Roman" w:hAnsi="Times New Roman" w:cs="Times New Roman"/>
          <w:b/>
          <w:sz w:val="24"/>
          <w:szCs w:val="24"/>
        </w:rPr>
        <w:t>Christian Perspective Gained</w:t>
      </w:r>
    </w:p>
    <w:p w:rsidR="00622587" w:rsidRDefault="00F447D3" w:rsidP="0088532C">
      <w:pPr>
        <w:spacing w:line="480" w:lineRule="auto"/>
        <w:rPr>
          <w:rFonts w:ascii="Times New Roman" w:hAnsi="Times New Roman" w:cs="Times New Roman"/>
          <w:sz w:val="24"/>
          <w:szCs w:val="24"/>
        </w:rPr>
      </w:pPr>
      <w:r>
        <w:rPr>
          <w:rFonts w:ascii="Times New Roman" w:hAnsi="Times New Roman" w:cs="Times New Roman"/>
          <w:b/>
          <w:sz w:val="24"/>
          <w:szCs w:val="24"/>
        </w:rPr>
        <w:tab/>
      </w:r>
      <w:r w:rsidR="003764CE">
        <w:rPr>
          <w:rFonts w:ascii="Times New Roman" w:hAnsi="Times New Roman" w:cs="Times New Roman"/>
          <w:sz w:val="24"/>
          <w:szCs w:val="24"/>
        </w:rPr>
        <w:t>The previous chapters equip readers with</w:t>
      </w:r>
      <w:r w:rsidR="00BC0DC0">
        <w:rPr>
          <w:rFonts w:ascii="Times New Roman" w:hAnsi="Times New Roman" w:cs="Times New Roman"/>
          <w:sz w:val="24"/>
          <w:szCs w:val="24"/>
        </w:rPr>
        <w:t xml:space="preserve"> in-depth knowledge of</w:t>
      </w:r>
      <w:r w:rsidR="00690006">
        <w:rPr>
          <w:rFonts w:ascii="Times New Roman" w:hAnsi="Times New Roman" w:cs="Times New Roman"/>
          <w:sz w:val="24"/>
          <w:szCs w:val="24"/>
        </w:rPr>
        <w:t xml:space="preserve"> approaching special children from a Christian point of view. To be specific, </w:t>
      </w:r>
      <w:r w:rsidR="003764CE">
        <w:rPr>
          <w:rFonts w:ascii="Times New Roman" w:hAnsi="Times New Roman" w:cs="Times New Roman"/>
          <w:sz w:val="24"/>
          <w:szCs w:val="24"/>
        </w:rPr>
        <w:t xml:space="preserve">the fourth chapter reminds believers of Christ’s teachings on faith and action as the students are guided through the 12-month plan with hopes of achieving </w:t>
      </w:r>
      <w:r w:rsidR="00BC0DC0">
        <w:rPr>
          <w:rFonts w:ascii="Times New Roman" w:hAnsi="Times New Roman" w:cs="Times New Roman"/>
          <w:sz w:val="24"/>
          <w:szCs w:val="24"/>
        </w:rPr>
        <w:t xml:space="preserve">the </w:t>
      </w:r>
      <w:r w:rsidR="003764CE">
        <w:rPr>
          <w:rFonts w:ascii="Times New Roman" w:hAnsi="Times New Roman" w:cs="Times New Roman"/>
          <w:sz w:val="24"/>
          <w:szCs w:val="24"/>
        </w:rPr>
        <w:t>best outcomes in terms of skills gained by the student. Additionally</w:t>
      </w:r>
      <w:r w:rsidR="00622587">
        <w:rPr>
          <w:rFonts w:ascii="Times New Roman" w:hAnsi="Times New Roman" w:cs="Times New Roman"/>
          <w:sz w:val="24"/>
          <w:szCs w:val="24"/>
        </w:rPr>
        <w:t>,</w:t>
      </w:r>
      <w:r w:rsidR="003764CE">
        <w:rPr>
          <w:rFonts w:ascii="Times New Roman" w:hAnsi="Times New Roman" w:cs="Times New Roman"/>
          <w:sz w:val="24"/>
          <w:szCs w:val="24"/>
        </w:rPr>
        <w:t xml:space="preserve"> role</w:t>
      </w:r>
      <w:r w:rsidR="00622587">
        <w:rPr>
          <w:rFonts w:ascii="Times New Roman" w:hAnsi="Times New Roman" w:cs="Times New Roman"/>
          <w:sz w:val="24"/>
          <w:szCs w:val="24"/>
        </w:rPr>
        <w:t>s as</w:t>
      </w:r>
      <w:r w:rsidR="003764CE">
        <w:rPr>
          <w:rFonts w:ascii="Times New Roman" w:hAnsi="Times New Roman" w:cs="Times New Roman"/>
          <w:sz w:val="24"/>
          <w:szCs w:val="24"/>
        </w:rPr>
        <w:t xml:space="preserve"> member</w:t>
      </w:r>
      <w:r w:rsidR="00622587">
        <w:rPr>
          <w:rFonts w:ascii="Times New Roman" w:hAnsi="Times New Roman" w:cs="Times New Roman"/>
          <w:sz w:val="24"/>
          <w:szCs w:val="24"/>
        </w:rPr>
        <w:t>s</w:t>
      </w:r>
      <w:r w:rsidR="003764CE">
        <w:rPr>
          <w:rFonts w:ascii="Times New Roman" w:hAnsi="Times New Roman" w:cs="Times New Roman"/>
          <w:sz w:val="24"/>
          <w:szCs w:val="24"/>
        </w:rPr>
        <w:t xml:space="preserve"> of the IEP team</w:t>
      </w:r>
      <w:r w:rsidR="00622587">
        <w:rPr>
          <w:rFonts w:ascii="Times New Roman" w:hAnsi="Times New Roman" w:cs="Times New Roman"/>
          <w:sz w:val="24"/>
          <w:szCs w:val="24"/>
        </w:rPr>
        <w:t xml:space="preserve"> are</w:t>
      </w:r>
      <w:r w:rsidR="003764CE">
        <w:rPr>
          <w:rFonts w:ascii="Times New Roman" w:hAnsi="Times New Roman" w:cs="Times New Roman"/>
          <w:sz w:val="24"/>
          <w:szCs w:val="24"/>
        </w:rPr>
        <w:t xml:space="preserve"> God-given and </w:t>
      </w:r>
      <w:r w:rsidR="00622587">
        <w:rPr>
          <w:rFonts w:ascii="Times New Roman" w:hAnsi="Times New Roman" w:cs="Times New Roman"/>
          <w:sz w:val="24"/>
          <w:szCs w:val="24"/>
        </w:rPr>
        <w:t>educators must adhere to the call and perform their duties with love and care</w:t>
      </w:r>
      <w:r w:rsidR="007F3F28" w:rsidRPr="007F3F28">
        <w:rPr>
          <w:rFonts w:ascii="Times New Roman" w:hAnsi="Times New Roman" w:cs="Times New Roman"/>
          <w:sz w:val="24"/>
          <w:szCs w:val="24"/>
        </w:rPr>
        <w:t xml:space="preserve"> </w:t>
      </w:r>
      <w:r w:rsidR="007F3F28">
        <w:rPr>
          <w:rFonts w:ascii="Times New Roman" w:hAnsi="Times New Roman" w:cs="Times New Roman"/>
          <w:sz w:val="24"/>
          <w:szCs w:val="24"/>
        </w:rPr>
        <w:t xml:space="preserve">(Claxton, </w:t>
      </w:r>
      <w:r w:rsidR="007F3F28" w:rsidRPr="00C97C9F">
        <w:rPr>
          <w:rFonts w:ascii="Times New Roman" w:hAnsi="Times New Roman" w:cs="Times New Roman"/>
          <w:sz w:val="24"/>
          <w:szCs w:val="24"/>
        </w:rPr>
        <w:t>2018).</w:t>
      </w:r>
      <w:r w:rsidR="00622587">
        <w:rPr>
          <w:rFonts w:ascii="Times New Roman" w:hAnsi="Times New Roman" w:cs="Times New Roman"/>
          <w:sz w:val="24"/>
          <w:szCs w:val="24"/>
        </w:rPr>
        <w:t xml:space="preserve"> Additionally, Claxton comments on Romans 12:4-6 about disciples that formed part of the body of Christ and its relation to the IEP team. </w:t>
      </w:r>
      <w:r w:rsidR="00622587">
        <w:rPr>
          <w:rFonts w:ascii="Times New Roman" w:hAnsi="Times New Roman" w:cs="Times New Roman"/>
          <w:sz w:val="24"/>
          <w:szCs w:val="24"/>
        </w:rPr>
        <w:lastRenderedPageBreak/>
        <w:t>Claxton encourages team members to embrace, value, and respect the call the way Christ commanded us to.</w:t>
      </w:r>
    </w:p>
    <w:p w:rsidR="00F447D3" w:rsidRDefault="00622587" w:rsidP="007F3F28">
      <w:pPr>
        <w:spacing w:line="480" w:lineRule="auto"/>
        <w:jc w:val="center"/>
        <w:rPr>
          <w:rFonts w:ascii="Times New Roman" w:hAnsi="Times New Roman" w:cs="Times New Roman"/>
          <w:b/>
          <w:sz w:val="24"/>
          <w:szCs w:val="24"/>
        </w:rPr>
      </w:pPr>
      <w:r w:rsidRPr="00622587">
        <w:rPr>
          <w:rFonts w:ascii="Times New Roman" w:hAnsi="Times New Roman" w:cs="Times New Roman"/>
          <w:b/>
          <w:sz w:val="24"/>
          <w:szCs w:val="24"/>
        </w:rPr>
        <w:t>Conclusion</w:t>
      </w:r>
    </w:p>
    <w:p w:rsidR="00622587" w:rsidRPr="00622587" w:rsidRDefault="00622587" w:rsidP="005B4A9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 the summary of the chapters in Claxton’s book enlightens readers on the area of IEPs from different including laws that facilitated the establishment of IEPs. The book’s second chapter dealt with the significance of parent’s participation in the child’s IEP process due to their abilities to see their children from a different perspective</w:t>
      </w:r>
      <w:r w:rsidR="005B4A92">
        <w:rPr>
          <w:rFonts w:ascii="Times New Roman" w:hAnsi="Times New Roman" w:cs="Times New Roman"/>
          <w:sz w:val="24"/>
          <w:szCs w:val="24"/>
        </w:rPr>
        <w:t>, something which might be quite hard for educators. Educators should ensure that they communicate effectively with parents and use terminologies that they can understand for them to make valid opinions.The PLAAFP is discussed in the thi</w:t>
      </w:r>
      <w:r w:rsidR="00BC0DC0">
        <w:rPr>
          <w:rFonts w:ascii="Times New Roman" w:hAnsi="Times New Roman" w:cs="Times New Roman"/>
          <w:sz w:val="24"/>
          <w:szCs w:val="24"/>
        </w:rPr>
        <w:t xml:space="preserve">rd chapter of the book and it </w:t>
      </w:r>
      <w:r w:rsidR="005B4A92">
        <w:rPr>
          <w:rFonts w:ascii="Times New Roman" w:hAnsi="Times New Roman" w:cs="Times New Roman"/>
          <w:sz w:val="24"/>
          <w:szCs w:val="24"/>
        </w:rPr>
        <w:t xml:space="preserve">stipulates functional and academic information and how they form the basis of measurable annual goals from the fourth chapter. The next year of the student’s development process fully relies on collaborations with experts on how to incorporate PLAAFP information </w:t>
      </w:r>
      <w:r w:rsidR="00BC0DC0">
        <w:rPr>
          <w:rFonts w:ascii="Times New Roman" w:hAnsi="Times New Roman" w:cs="Times New Roman"/>
          <w:sz w:val="24"/>
          <w:szCs w:val="24"/>
        </w:rPr>
        <w:t>in</w:t>
      </w:r>
      <w:bookmarkStart w:id="0" w:name="_GoBack"/>
      <w:bookmarkEnd w:id="0"/>
      <w:r w:rsidR="005B4A92">
        <w:rPr>
          <w:rFonts w:ascii="Times New Roman" w:hAnsi="Times New Roman" w:cs="Times New Roman"/>
          <w:sz w:val="24"/>
          <w:szCs w:val="24"/>
        </w:rPr>
        <w:t xml:space="preserve">to the student’s best plan. Readers can use the information from the group to understand better the world of IEPs.  </w:t>
      </w:r>
    </w:p>
    <w:p w:rsidR="00CE1C23" w:rsidRPr="007D760F" w:rsidRDefault="00CE1C23" w:rsidP="000823BF">
      <w:pPr>
        <w:spacing w:line="480" w:lineRule="auto"/>
        <w:rPr>
          <w:rFonts w:ascii="Times New Roman" w:hAnsi="Times New Roman" w:cs="Times New Roman"/>
          <w:sz w:val="24"/>
          <w:szCs w:val="24"/>
        </w:rPr>
      </w:pPr>
    </w:p>
    <w:p w:rsidR="00ED0273" w:rsidRDefault="00ED0273" w:rsidP="00CE1C23">
      <w:pPr>
        <w:spacing w:line="480" w:lineRule="auto"/>
        <w:rPr>
          <w:rFonts w:ascii="Times New Roman" w:hAnsi="Times New Roman" w:cs="Times New Roman"/>
          <w:sz w:val="24"/>
          <w:szCs w:val="24"/>
        </w:rPr>
      </w:pPr>
    </w:p>
    <w:p w:rsidR="007F3F28" w:rsidRDefault="007F3F28" w:rsidP="00CE1C23">
      <w:pPr>
        <w:spacing w:line="480" w:lineRule="auto"/>
        <w:rPr>
          <w:rFonts w:ascii="Times New Roman" w:hAnsi="Times New Roman" w:cs="Times New Roman"/>
          <w:sz w:val="24"/>
          <w:szCs w:val="24"/>
        </w:rPr>
      </w:pPr>
    </w:p>
    <w:p w:rsidR="007F3F28" w:rsidRDefault="007F3F28" w:rsidP="00CE1C23">
      <w:pPr>
        <w:spacing w:line="480" w:lineRule="auto"/>
        <w:rPr>
          <w:rFonts w:ascii="Times New Roman" w:hAnsi="Times New Roman" w:cs="Times New Roman"/>
          <w:sz w:val="24"/>
          <w:szCs w:val="24"/>
        </w:rPr>
      </w:pPr>
    </w:p>
    <w:p w:rsidR="007F3F28" w:rsidRDefault="007F3F28" w:rsidP="00CE1C23">
      <w:pPr>
        <w:spacing w:line="480" w:lineRule="auto"/>
        <w:rPr>
          <w:rFonts w:ascii="Times New Roman" w:hAnsi="Times New Roman" w:cs="Times New Roman"/>
          <w:sz w:val="24"/>
          <w:szCs w:val="24"/>
        </w:rPr>
      </w:pPr>
    </w:p>
    <w:p w:rsidR="007F3F28" w:rsidRDefault="007F3F28" w:rsidP="00CE1C23">
      <w:pPr>
        <w:spacing w:line="480" w:lineRule="auto"/>
        <w:rPr>
          <w:rFonts w:ascii="Times New Roman" w:hAnsi="Times New Roman" w:cs="Times New Roman"/>
          <w:sz w:val="24"/>
          <w:szCs w:val="24"/>
        </w:rPr>
      </w:pPr>
    </w:p>
    <w:p w:rsidR="007F3F28" w:rsidRDefault="007F3F28" w:rsidP="00CE1C23">
      <w:pPr>
        <w:spacing w:line="480" w:lineRule="auto"/>
        <w:rPr>
          <w:rFonts w:ascii="Times New Roman" w:hAnsi="Times New Roman" w:cs="Times New Roman"/>
          <w:sz w:val="24"/>
          <w:szCs w:val="24"/>
        </w:rPr>
      </w:pPr>
    </w:p>
    <w:p w:rsidR="007F3F28" w:rsidRPr="00C97C9F" w:rsidRDefault="007F3F28" w:rsidP="007F3F28">
      <w:pPr>
        <w:spacing w:line="480" w:lineRule="auto"/>
        <w:jc w:val="center"/>
        <w:rPr>
          <w:rFonts w:ascii="Times New Roman" w:hAnsi="Times New Roman" w:cs="Times New Roman"/>
          <w:sz w:val="24"/>
          <w:szCs w:val="24"/>
        </w:rPr>
      </w:pPr>
      <w:r w:rsidRPr="00C97C9F">
        <w:rPr>
          <w:rFonts w:ascii="Times New Roman" w:hAnsi="Times New Roman" w:cs="Times New Roman"/>
          <w:sz w:val="24"/>
          <w:szCs w:val="24"/>
        </w:rPr>
        <w:lastRenderedPageBreak/>
        <w:t>References</w:t>
      </w:r>
    </w:p>
    <w:p w:rsidR="007F3F28" w:rsidRPr="00C97C9F" w:rsidRDefault="007F3F28" w:rsidP="007F3F28">
      <w:pPr>
        <w:spacing w:line="480" w:lineRule="auto"/>
        <w:rPr>
          <w:rFonts w:ascii="Times New Roman" w:hAnsi="Times New Roman" w:cs="Times New Roman"/>
          <w:sz w:val="24"/>
          <w:szCs w:val="24"/>
        </w:rPr>
      </w:pPr>
      <w:r w:rsidRPr="00C97C9F">
        <w:rPr>
          <w:rFonts w:ascii="Times New Roman" w:hAnsi="Times New Roman" w:cs="Times New Roman"/>
          <w:sz w:val="24"/>
          <w:szCs w:val="24"/>
        </w:rPr>
        <w:t xml:space="preserve">Claxton, B. (2018). Planning, writing, and implementing IEPs: A christian approach. Dubuque,  </w:t>
      </w:r>
      <w:r w:rsidRPr="00C97C9F">
        <w:rPr>
          <w:rFonts w:ascii="Times New Roman" w:hAnsi="Times New Roman" w:cs="Times New Roman"/>
          <w:sz w:val="24"/>
          <w:szCs w:val="24"/>
        </w:rPr>
        <w:tab/>
      </w:r>
      <w:r w:rsidRPr="00C97C9F">
        <w:rPr>
          <w:rFonts w:ascii="MS Mincho" w:eastAsia="MS Mincho" w:hAnsi="MS Mincho" w:cs="MS Mincho" w:hint="eastAsia"/>
          <w:sz w:val="24"/>
          <w:szCs w:val="24"/>
        </w:rPr>
        <w:t> </w:t>
      </w:r>
      <w:r w:rsidRPr="00C97C9F">
        <w:rPr>
          <w:rFonts w:ascii="Times New Roman" w:hAnsi="Times New Roman" w:cs="Times New Roman"/>
          <w:sz w:val="24"/>
          <w:szCs w:val="24"/>
        </w:rPr>
        <w:tab/>
        <w:t>Iowa: Kendall Hunt Publishing Company.</w:t>
      </w:r>
    </w:p>
    <w:p w:rsidR="007F3F28" w:rsidRPr="00A10C03" w:rsidRDefault="007F3F28" w:rsidP="00CE1C23">
      <w:pPr>
        <w:spacing w:line="480" w:lineRule="auto"/>
        <w:rPr>
          <w:rFonts w:ascii="Times New Roman" w:hAnsi="Times New Roman" w:cs="Times New Roman"/>
          <w:sz w:val="24"/>
          <w:szCs w:val="24"/>
        </w:rPr>
      </w:pPr>
    </w:p>
    <w:p w:rsidR="00ED0273" w:rsidRPr="00B95EE0" w:rsidRDefault="00ED0273" w:rsidP="0047387F">
      <w:pPr>
        <w:spacing w:line="480" w:lineRule="auto"/>
        <w:rPr>
          <w:rFonts w:ascii="Times New Roman" w:hAnsi="Times New Roman" w:cs="Times New Roman"/>
          <w:sz w:val="24"/>
          <w:szCs w:val="24"/>
        </w:rPr>
      </w:pPr>
    </w:p>
    <w:p w:rsidR="00B95EE0" w:rsidRPr="00B95EE0" w:rsidRDefault="00B95EE0" w:rsidP="0047387F">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47387F" w:rsidRPr="0047387F" w:rsidRDefault="0047387F" w:rsidP="0047387F">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47387F" w:rsidRPr="0047387F" w:rsidSect="004738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7014" w:rsidRDefault="00717014" w:rsidP="0047387F">
      <w:pPr>
        <w:spacing w:after="0" w:line="240" w:lineRule="auto"/>
      </w:pPr>
      <w:r>
        <w:separator/>
      </w:r>
    </w:p>
  </w:endnote>
  <w:endnote w:type="continuationSeparator" w:id="1">
    <w:p w:rsidR="00717014" w:rsidRDefault="00717014" w:rsidP="004738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7014" w:rsidRDefault="00717014" w:rsidP="0047387F">
      <w:pPr>
        <w:spacing w:after="0" w:line="240" w:lineRule="auto"/>
      </w:pPr>
      <w:r>
        <w:separator/>
      </w:r>
    </w:p>
  </w:footnote>
  <w:footnote w:type="continuationSeparator" w:id="1">
    <w:p w:rsidR="00717014" w:rsidRDefault="00717014" w:rsidP="004738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24536610"/>
      <w:docPartObj>
        <w:docPartGallery w:val="Page Numbers (Top of Page)"/>
        <w:docPartUnique/>
      </w:docPartObj>
    </w:sdtPr>
    <w:sdtEndPr>
      <w:rPr>
        <w:noProof/>
      </w:rPr>
    </w:sdtEndPr>
    <w:sdtContent>
      <w:p w:rsidR="0047387F" w:rsidRPr="0047387F" w:rsidRDefault="0047387F" w:rsidP="0047387F">
        <w:pPr>
          <w:pStyle w:val="Header"/>
          <w:rPr>
            <w:rFonts w:ascii="Times New Roman" w:hAnsi="Times New Roman" w:cs="Times New Roman"/>
            <w:sz w:val="24"/>
            <w:szCs w:val="24"/>
          </w:rPr>
        </w:pPr>
        <w:r>
          <w:rPr>
            <w:rFonts w:ascii="Times New Roman" w:hAnsi="Times New Roman" w:cs="Times New Roman"/>
            <w:sz w:val="24"/>
            <w:szCs w:val="24"/>
          </w:rPr>
          <w:t xml:space="preserve"> IEP</w:t>
        </w:r>
        <w:r w:rsidR="00441D49">
          <w:rPr>
            <w:rFonts w:ascii="Times New Roman" w:hAnsi="Times New Roman" w:cs="Times New Roman"/>
            <w:sz w:val="24"/>
            <w:szCs w:val="24"/>
          </w:rPr>
          <w:t xml:space="preserve"> BOOK SUMMARY</w:t>
        </w:r>
        <w:r w:rsidRPr="0047387F">
          <w:rPr>
            <w:rFonts w:ascii="Times New Roman" w:hAnsi="Times New Roman" w:cs="Times New Roman"/>
            <w:sz w:val="24"/>
            <w:szCs w:val="24"/>
          </w:rPr>
          <w:tab/>
        </w:r>
        <w:r w:rsidRPr="0047387F">
          <w:rPr>
            <w:rFonts w:ascii="Times New Roman" w:hAnsi="Times New Roman" w:cs="Times New Roman"/>
            <w:sz w:val="24"/>
            <w:szCs w:val="24"/>
          </w:rPr>
          <w:tab/>
        </w:r>
        <w:r w:rsidR="008830CC" w:rsidRPr="0047387F">
          <w:rPr>
            <w:rFonts w:ascii="Times New Roman" w:hAnsi="Times New Roman" w:cs="Times New Roman"/>
            <w:sz w:val="24"/>
            <w:szCs w:val="24"/>
          </w:rPr>
          <w:fldChar w:fldCharType="begin"/>
        </w:r>
        <w:r w:rsidRPr="0047387F">
          <w:rPr>
            <w:rFonts w:ascii="Times New Roman" w:hAnsi="Times New Roman" w:cs="Times New Roman"/>
            <w:sz w:val="24"/>
            <w:szCs w:val="24"/>
          </w:rPr>
          <w:instrText xml:space="preserve"> PAGE   \* MERGEFORMAT </w:instrText>
        </w:r>
        <w:r w:rsidR="008830CC" w:rsidRPr="0047387F">
          <w:rPr>
            <w:rFonts w:ascii="Times New Roman" w:hAnsi="Times New Roman" w:cs="Times New Roman"/>
            <w:sz w:val="24"/>
            <w:szCs w:val="24"/>
          </w:rPr>
          <w:fldChar w:fldCharType="separate"/>
        </w:r>
        <w:r w:rsidR="009D5D52">
          <w:rPr>
            <w:rFonts w:ascii="Times New Roman" w:hAnsi="Times New Roman" w:cs="Times New Roman"/>
            <w:noProof/>
            <w:sz w:val="24"/>
            <w:szCs w:val="24"/>
          </w:rPr>
          <w:t>7</w:t>
        </w:r>
        <w:r w:rsidR="008830CC" w:rsidRPr="0047387F">
          <w:rPr>
            <w:rFonts w:ascii="Times New Roman" w:hAnsi="Times New Roman" w:cs="Times New Roman"/>
            <w:noProof/>
            <w:sz w:val="24"/>
            <w:szCs w:val="24"/>
          </w:rPr>
          <w:fldChar w:fldCharType="end"/>
        </w:r>
      </w:p>
    </w:sdtContent>
  </w:sdt>
  <w:p w:rsidR="0047387F" w:rsidRPr="0047387F" w:rsidRDefault="0047387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7F" w:rsidRPr="0047387F" w:rsidRDefault="0047387F">
    <w:pPr>
      <w:pStyle w:val="Header"/>
      <w:rPr>
        <w:rFonts w:ascii="Times New Roman" w:hAnsi="Times New Roman" w:cs="Times New Roman"/>
        <w:sz w:val="24"/>
        <w:szCs w:val="24"/>
      </w:rPr>
    </w:pPr>
    <w:r w:rsidRPr="0047387F">
      <w:rPr>
        <w:rFonts w:ascii="Times New Roman" w:hAnsi="Times New Roman" w:cs="Times New Roman"/>
        <w:sz w:val="24"/>
        <w:szCs w:val="24"/>
      </w:rPr>
      <w:t xml:space="preserve">Running Head: </w:t>
    </w:r>
    <w:r w:rsidR="00441D49">
      <w:rPr>
        <w:rFonts w:ascii="Times New Roman" w:hAnsi="Times New Roman" w:cs="Times New Roman"/>
        <w:sz w:val="24"/>
        <w:szCs w:val="24"/>
      </w:rPr>
      <w:t>IEP BOOK SUMMARY</w:t>
    </w:r>
    <w:r w:rsidRPr="0047387F">
      <w:rPr>
        <w:rFonts w:ascii="Times New Roman" w:hAnsi="Times New Roman" w:cs="Times New Roman"/>
        <w:sz w:val="24"/>
        <w:szCs w:val="24"/>
      </w:rPr>
      <w:tab/>
    </w:r>
    <w:r w:rsidRPr="0047387F">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7387F"/>
    <w:rsid w:val="00055617"/>
    <w:rsid w:val="000823BF"/>
    <w:rsid w:val="003764CE"/>
    <w:rsid w:val="00441D49"/>
    <w:rsid w:val="0047387F"/>
    <w:rsid w:val="0055603B"/>
    <w:rsid w:val="005B4A92"/>
    <w:rsid w:val="00622587"/>
    <w:rsid w:val="00690006"/>
    <w:rsid w:val="006C642B"/>
    <w:rsid w:val="00717014"/>
    <w:rsid w:val="007D760F"/>
    <w:rsid w:val="007F3F28"/>
    <w:rsid w:val="008830CC"/>
    <w:rsid w:val="0088532C"/>
    <w:rsid w:val="008C34B0"/>
    <w:rsid w:val="008F729F"/>
    <w:rsid w:val="009D5B44"/>
    <w:rsid w:val="009D5D52"/>
    <w:rsid w:val="00A10C03"/>
    <w:rsid w:val="00B95EE0"/>
    <w:rsid w:val="00BC0DC0"/>
    <w:rsid w:val="00C6558A"/>
    <w:rsid w:val="00C90100"/>
    <w:rsid w:val="00CE1C23"/>
    <w:rsid w:val="00D45344"/>
    <w:rsid w:val="00D6117F"/>
    <w:rsid w:val="00ED0273"/>
    <w:rsid w:val="00F30441"/>
    <w:rsid w:val="00F447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2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87F"/>
  </w:style>
  <w:style w:type="paragraph" w:styleId="Footer">
    <w:name w:val="footer"/>
    <w:basedOn w:val="Normal"/>
    <w:link w:val="FooterChar"/>
    <w:uiPriority w:val="99"/>
    <w:unhideWhenUsed/>
    <w:rsid w:val="00473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87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1364</Words>
  <Characters>7780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2019-11-02T01:42:00Z</dcterms:created>
  <dcterms:modified xsi:type="dcterms:W3CDTF">2019-11-02T01:42:00Z</dcterms:modified>
</cp:coreProperties>
</file>